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BE" w:rsidRPr="00CD06BE" w:rsidRDefault="00CD06BE" w:rsidP="00CD06BE">
      <w:pPr>
        <w:widowControl/>
        <w:shd w:val="clear" w:color="auto" w:fill="FDFDFD"/>
        <w:jc w:val="center"/>
        <w:rPr>
          <w:rFonts w:ascii="宋体" w:eastAsia="宋体" w:hAnsi="宋体" w:cs="宋体"/>
          <w:b/>
          <w:bCs/>
          <w:color w:val="017CB5"/>
          <w:kern w:val="0"/>
          <w:sz w:val="24"/>
          <w:szCs w:val="24"/>
        </w:rPr>
      </w:pPr>
      <w:r w:rsidRPr="00CD06BE">
        <w:rPr>
          <w:rFonts w:ascii="宋体" w:eastAsia="宋体" w:hAnsi="宋体" w:cs="宋体"/>
          <w:b/>
          <w:bCs/>
          <w:color w:val="017CB5"/>
          <w:kern w:val="0"/>
          <w:sz w:val="24"/>
          <w:szCs w:val="24"/>
        </w:rPr>
        <w:t xml:space="preserve">中国大唐集团公司2015年度应届毕业生招聘公告 </w:t>
      </w:r>
    </w:p>
    <w:p w:rsidR="00CD06BE" w:rsidRPr="00CD06BE" w:rsidRDefault="00CD06BE" w:rsidP="00CD06BE">
      <w:pPr>
        <w:widowControl/>
        <w:shd w:val="clear" w:color="auto" w:fill="FDFDFD"/>
        <w:jc w:val="left"/>
        <w:rPr>
          <w:rFonts w:ascii="宋体" w:eastAsia="宋体" w:hAnsi="宋体" w:cs="宋体"/>
          <w:color w:val="6F7074"/>
          <w:kern w:val="0"/>
          <w:sz w:val="18"/>
          <w:szCs w:val="18"/>
        </w:rPr>
      </w:pPr>
      <w:r w:rsidRPr="00CD06BE">
        <w:rPr>
          <w:rFonts w:ascii="宋体" w:eastAsia="宋体" w:hAnsi="宋体" w:cs="宋体"/>
          <w:color w:val="6F7074"/>
          <w:kern w:val="0"/>
          <w:sz w:val="18"/>
          <w:szCs w:val="18"/>
        </w:rPr>
        <w:t>来源：中国大唐集团公司人才招聘网</w:t>
      </w:r>
    </w:p>
    <w:p w:rsidR="00CD06BE" w:rsidRPr="00CD06BE" w:rsidRDefault="00CD06BE" w:rsidP="00CD06BE">
      <w:pPr>
        <w:widowControl/>
        <w:shd w:val="clear" w:color="auto" w:fill="FDFDFD"/>
        <w:jc w:val="left"/>
        <w:rPr>
          <w:rFonts w:ascii="宋体" w:eastAsia="宋体" w:hAnsi="宋体" w:cs="宋体"/>
          <w:color w:val="6F7074"/>
          <w:kern w:val="0"/>
          <w:sz w:val="18"/>
          <w:szCs w:val="18"/>
        </w:rPr>
      </w:pPr>
      <w:r w:rsidRPr="00CD06BE">
        <w:rPr>
          <w:rFonts w:ascii="宋体" w:eastAsia="宋体" w:hAnsi="宋体" w:cs="宋体"/>
          <w:color w:val="6F7074"/>
          <w:kern w:val="0"/>
          <w:sz w:val="18"/>
          <w:szCs w:val="18"/>
        </w:rPr>
        <w:t>作者：datang</w:t>
      </w:r>
    </w:p>
    <w:p w:rsidR="00CD06BE" w:rsidRPr="00CD06BE" w:rsidRDefault="00CD06BE" w:rsidP="00CD06BE">
      <w:pPr>
        <w:widowControl/>
        <w:shd w:val="clear" w:color="auto" w:fill="FDFDFD"/>
        <w:jc w:val="right"/>
        <w:rPr>
          <w:rFonts w:ascii="宋体" w:eastAsia="宋体" w:hAnsi="宋体" w:cs="宋体"/>
          <w:color w:val="6F7074"/>
          <w:kern w:val="0"/>
          <w:sz w:val="18"/>
          <w:szCs w:val="18"/>
        </w:rPr>
      </w:pPr>
      <w:r w:rsidRPr="00CD06BE">
        <w:rPr>
          <w:rFonts w:ascii="宋体" w:eastAsia="宋体" w:hAnsi="宋体" w:cs="宋体"/>
          <w:color w:val="6F7074"/>
          <w:kern w:val="0"/>
          <w:sz w:val="18"/>
          <w:szCs w:val="18"/>
        </w:rPr>
        <w:t>字体：</w:t>
      </w:r>
      <w:hyperlink r:id="rId6" w:history="1">
        <w:r w:rsidRPr="00CD06BE">
          <w:rPr>
            <w:rFonts w:ascii="宋体" w:eastAsia="宋体" w:hAnsi="宋体" w:cs="宋体"/>
            <w:color w:val="7F7F7F"/>
            <w:kern w:val="0"/>
            <w:sz w:val="18"/>
          </w:rPr>
          <w:t>大</w:t>
        </w:r>
      </w:hyperlink>
      <w:r w:rsidRPr="00CD06BE">
        <w:rPr>
          <w:rFonts w:ascii="宋体" w:eastAsia="宋体" w:hAnsi="宋体" w:cs="宋体"/>
          <w:color w:val="6F7074"/>
          <w:kern w:val="0"/>
          <w:sz w:val="18"/>
          <w:szCs w:val="18"/>
        </w:rPr>
        <w:t xml:space="preserve"> </w:t>
      </w:r>
      <w:hyperlink r:id="rId7" w:history="1">
        <w:r w:rsidRPr="00CD06BE">
          <w:rPr>
            <w:rFonts w:ascii="宋体" w:eastAsia="宋体" w:hAnsi="宋体" w:cs="宋体"/>
            <w:color w:val="7F7F7F"/>
            <w:kern w:val="0"/>
            <w:sz w:val="18"/>
          </w:rPr>
          <w:t>中</w:t>
        </w:r>
      </w:hyperlink>
      <w:r w:rsidRPr="00CD06BE">
        <w:rPr>
          <w:rFonts w:ascii="宋体" w:eastAsia="宋体" w:hAnsi="宋体" w:cs="宋体"/>
          <w:color w:val="6F7074"/>
          <w:kern w:val="0"/>
          <w:sz w:val="18"/>
          <w:szCs w:val="18"/>
        </w:rPr>
        <w:t xml:space="preserve"> </w:t>
      </w:r>
      <w:hyperlink r:id="rId8" w:history="1">
        <w:r w:rsidRPr="00CD06BE">
          <w:rPr>
            <w:rFonts w:ascii="宋体" w:eastAsia="宋体" w:hAnsi="宋体" w:cs="宋体"/>
            <w:color w:val="7F7F7F"/>
            <w:kern w:val="0"/>
            <w:sz w:val="18"/>
          </w:rPr>
          <w:t>小</w:t>
        </w:r>
      </w:hyperlink>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中国大唐集团公司（以下简称集团公司）2015年度应届高校毕业生招聘工作现已启动，现将有关事项公告如下：</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b/>
          <w:bCs/>
          <w:color w:val="666666"/>
          <w:kern w:val="0"/>
          <w:szCs w:val="21"/>
        </w:rPr>
        <w:t>一、招聘程序</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（一）发布公告：2015年度应届毕业生招聘公告以各分、子公司为单位在集团公司门户网站“人才招聘”专栏及各专场招聘会院校网站发布。人才招聘网址：</w:t>
      </w:r>
      <w:hyperlink r:id="rId9" w:history="1">
        <w:r w:rsidRPr="00CD06BE">
          <w:rPr>
            <w:rFonts w:ascii="宋体" w:eastAsia="宋体" w:hAnsi="宋体" w:cs="宋体"/>
            <w:color w:val="7F7F7F"/>
            <w:kern w:val="0"/>
            <w:sz w:val="18"/>
          </w:rPr>
          <w:t>http://www.cdtrczp.com</w:t>
        </w:r>
      </w:hyperlink>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（二）提交简历：毕业生登录集团公司门户网站的“人才招聘”专栏，注册、登陆并按说明填写完整个人资料。</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（三）填报志愿：简历填写完整的毕业生可根据集团公司所属各分、子公司发布的招聘公告填报志愿，每人限填两个。</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（四）资格审查：各企业对应聘毕业生的简历及相关条件进行筛选，确定参加笔试人选，并通过“人才招聘”网站通知毕业生参加考试。</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（五）笔试：通过资格审查的毕业生进入笔试环节，参加以分、子公司为单位统一组织的上机考试。考试成绩优异者列为面试考察人选。</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（六）面试：笔试成绩优秀的进入面试环节，参加以分、子公司为单位统一组织的面试。重点对毕业生在校期间的表现和综合素质进行全面考察，确定拟录用人选。</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（七）体检：笔试、面试综合成绩优秀者，在当地三级甲等医院进行体检。体检合格者经集团公司批准后签订三方就业协议。</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（八）公示：经集团公司批准的各分、子公司拟录用毕业生名单，在人才招聘网站公示一周。</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b/>
          <w:bCs/>
          <w:color w:val="666666"/>
          <w:kern w:val="0"/>
          <w:szCs w:val="21"/>
        </w:rPr>
        <w:t>二、招聘条件</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（一）招聘对象为全日制本科及以上学历应届高校毕业生，西藏、新疆、青海等边远地区企业或集控运行岗位可适当放宽至大学专科学历。招聘的海外留学生为经教育部认证的硕士研究生以上学历应届毕业生。</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（二）毕业生所学专业应为与集团公司发电及非电产业板块相关专业，侧重汽机、锅炉、电气、热自、金融、保险、物流、科技、环保、煤炭等方向。</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b/>
          <w:bCs/>
          <w:color w:val="666666"/>
          <w:kern w:val="0"/>
          <w:szCs w:val="21"/>
        </w:rPr>
        <w:t>三、其他</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（一）应聘者需对个人信息的完整性、真实性负责，并妥善保管个人信息，防止信息被他人冒用。如应聘者电子邮箱、手机号码发生变更，请及时登录招聘平台予以更新。集团公司将严格保证应聘者信息安全。</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t>（二）“集团公司人才招聘”网站为本集团公司及所属企业发布招聘公告及通知的唯一官方网站，未授权其他网站、个人或机构发布任何招聘信息，请应聘人员及毕业生及时关注有关招聘信息和公告。</w:t>
      </w:r>
    </w:p>
    <w:p w:rsidR="00CD06BE" w:rsidRPr="00CD06BE" w:rsidRDefault="00CD06BE" w:rsidP="00CD06BE">
      <w:pPr>
        <w:widowControl/>
        <w:shd w:val="clear" w:color="auto" w:fill="FDFDFD"/>
        <w:spacing w:line="390" w:lineRule="atLeast"/>
        <w:jc w:val="left"/>
        <w:rPr>
          <w:rFonts w:ascii="宋体" w:eastAsia="宋体" w:hAnsi="宋体" w:cs="宋体"/>
          <w:color w:val="666666"/>
          <w:kern w:val="0"/>
          <w:szCs w:val="21"/>
        </w:rPr>
      </w:pPr>
      <w:r w:rsidRPr="00CD06BE">
        <w:rPr>
          <w:rFonts w:ascii="宋体" w:eastAsia="宋体" w:hAnsi="宋体" w:cs="宋体"/>
          <w:color w:val="666666"/>
          <w:kern w:val="0"/>
          <w:szCs w:val="21"/>
        </w:rPr>
        <w:lastRenderedPageBreak/>
        <w:t>（三）我集团公司不组织任何形式的考前培训班，不指定任何教材及辅导材料，不收取报名费、中介费、手续费、资料费等任何费用。如发现发布虚假信息的行为，请及时联系当地公安机关报案或联系我集团公司。举报邮箱：</w:t>
      </w:r>
      <w:hyperlink r:id="rId10" w:history="1">
        <w:r w:rsidRPr="00CD06BE">
          <w:rPr>
            <w:rFonts w:ascii="宋体" w:eastAsia="宋体" w:hAnsi="宋体" w:cs="宋体"/>
            <w:color w:val="7F7F7F"/>
            <w:kern w:val="0"/>
            <w:sz w:val="18"/>
          </w:rPr>
          <w:t>cdtrczpvip@126.com</w:t>
        </w:r>
      </w:hyperlink>
    </w:p>
    <w:p w:rsidR="005F6181" w:rsidRDefault="005F6181"/>
    <w:sectPr w:rsidR="005F6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81" w:rsidRDefault="005F6181" w:rsidP="00CD06BE">
      <w:r>
        <w:separator/>
      </w:r>
    </w:p>
  </w:endnote>
  <w:endnote w:type="continuationSeparator" w:id="1">
    <w:p w:rsidR="005F6181" w:rsidRDefault="005F6181" w:rsidP="00CD0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81" w:rsidRDefault="005F6181" w:rsidP="00CD06BE">
      <w:r>
        <w:separator/>
      </w:r>
    </w:p>
  </w:footnote>
  <w:footnote w:type="continuationSeparator" w:id="1">
    <w:p w:rsidR="005F6181" w:rsidRDefault="005F6181" w:rsidP="00CD0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6BE"/>
    <w:rsid w:val="005F6181"/>
    <w:rsid w:val="00CD0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6BE"/>
    <w:rPr>
      <w:sz w:val="18"/>
      <w:szCs w:val="18"/>
    </w:rPr>
  </w:style>
  <w:style w:type="paragraph" w:styleId="a4">
    <w:name w:val="footer"/>
    <w:basedOn w:val="a"/>
    <w:link w:val="Char0"/>
    <w:uiPriority w:val="99"/>
    <w:semiHidden/>
    <w:unhideWhenUsed/>
    <w:rsid w:val="00CD06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6BE"/>
    <w:rPr>
      <w:sz w:val="18"/>
      <w:szCs w:val="18"/>
    </w:rPr>
  </w:style>
  <w:style w:type="character" w:styleId="a5">
    <w:name w:val="Hyperlink"/>
    <w:basedOn w:val="a0"/>
    <w:uiPriority w:val="99"/>
    <w:semiHidden/>
    <w:unhideWhenUsed/>
    <w:rsid w:val="00CD06BE"/>
    <w:rPr>
      <w:strike w:val="0"/>
      <w:dstrike w:val="0"/>
      <w:color w:val="7F7F7F"/>
      <w:sz w:val="18"/>
      <w:szCs w:val="18"/>
      <w:u w:val="none"/>
      <w:effect w:val="none"/>
    </w:rPr>
  </w:style>
  <w:style w:type="paragraph" w:styleId="a6">
    <w:name w:val="Normal (Web)"/>
    <w:basedOn w:val="a"/>
    <w:uiPriority w:val="99"/>
    <w:semiHidden/>
    <w:unhideWhenUsed/>
    <w:rsid w:val="00CD06B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5592490">
      <w:bodyDiv w:val="1"/>
      <w:marLeft w:val="0"/>
      <w:marRight w:val="0"/>
      <w:marTop w:val="0"/>
      <w:marBottom w:val="0"/>
      <w:divBdr>
        <w:top w:val="none" w:sz="0" w:space="0" w:color="auto"/>
        <w:left w:val="none" w:sz="0" w:space="0" w:color="auto"/>
        <w:bottom w:val="none" w:sz="0" w:space="0" w:color="auto"/>
        <w:right w:val="none" w:sz="0" w:space="0" w:color="auto"/>
      </w:divBdr>
      <w:divsChild>
        <w:div w:id="1731659095">
          <w:marLeft w:val="0"/>
          <w:marRight w:val="0"/>
          <w:marTop w:val="0"/>
          <w:marBottom w:val="0"/>
          <w:divBdr>
            <w:top w:val="none" w:sz="0" w:space="0" w:color="auto"/>
            <w:left w:val="none" w:sz="0" w:space="0" w:color="auto"/>
            <w:bottom w:val="none" w:sz="0" w:space="0" w:color="auto"/>
            <w:right w:val="none" w:sz="0" w:space="0" w:color="auto"/>
          </w:divBdr>
          <w:divsChild>
            <w:div w:id="1262107468">
              <w:marLeft w:val="0"/>
              <w:marRight w:val="0"/>
              <w:marTop w:val="0"/>
              <w:marBottom w:val="0"/>
              <w:divBdr>
                <w:top w:val="none" w:sz="0" w:space="0" w:color="auto"/>
                <w:left w:val="none" w:sz="0" w:space="0" w:color="auto"/>
                <w:bottom w:val="none" w:sz="0" w:space="0" w:color="auto"/>
                <w:right w:val="none" w:sz="0" w:space="0" w:color="auto"/>
              </w:divBdr>
              <w:divsChild>
                <w:div w:id="428081552">
                  <w:marLeft w:val="0"/>
                  <w:marRight w:val="0"/>
                  <w:marTop w:val="150"/>
                  <w:marBottom w:val="0"/>
                  <w:divBdr>
                    <w:top w:val="none" w:sz="0" w:space="0" w:color="auto"/>
                    <w:left w:val="none" w:sz="0" w:space="0" w:color="auto"/>
                    <w:bottom w:val="none" w:sz="0" w:space="0" w:color="auto"/>
                    <w:right w:val="none" w:sz="0" w:space="0" w:color="auto"/>
                  </w:divBdr>
                </w:div>
                <w:div w:id="1350107545">
                  <w:marLeft w:val="300"/>
                  <w:marRight w:val="0"/>
                  <w:marTop w:val="0"/>
                  <w:marBottom w:val="0"/>
                  <w:divBdr>
                    <w:top w:val="none" w:sz="0" w:space="0" w:color="auto"/>
                    <w:left w:val="none" w:sz="0" w:space="0" w:color="auto"/>
                    <w:bottom w:val="none" w:sz="0" w:space="0" w:color="auto"/>
                    <w:right w:val="none" w:sz="0" w:space="0" w:color="auto"/>
                  </w:divBdr>
                  <w:divsChild>
                    <w:div w:id="2128887559">
                      <w:marLeft w:val="0"/>
                      <w:marRight w:val="0"/>
                      <w:marTop w:val="0"/>
                      <w:marBottom w:val="0"/>
                      <w:divBdr>
                        <w:top w:val="none" w:sz="0" w:space="0" w:color="auto"/>
                        <w:left w:val="none" w:sz="0" w:space="0" w:color="auto"/>
                        <w:bottom w:val="none" w:sz="0" w:space="0" w:color="auto"/>
                        <w:right w:val="none" w:sz="0" w:space="0" w:color="auto"/>
                      </w:divBdr>
                    </w:div>
                    <w:div w:id="190268156">
                      <w:marLeft w:val="0"/>
                      <w:marRight w:val="0"/>
                      <w:marTop w:val="0"/>
                      <w:marBottom w:val="0"/>
                      <w:divBdr>
                        <w:top w:val="none" w:sz="0" w:space="0" w:color="auto"/>
                        <w:left w:val="none" w:sz="0" w:space="0" w:color="auto"/>
                        <w:bottom w:val="none" w:sz="0" w:space="0" w:color="auto"/>
                        <w:right w:val="none" w:sz="0" w:space="0" w:color="auto"/>
                      </w:divBdr>
                    </w:div>
                  </w:divsChild>
                </w:div>
                <w:div w:id="1265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12)" TargetMode="External"/><Relationship Id="rId3" Type="http://schemas.openxmlformats.org/officeDocument/2006/relationships/webSettings" Target="webSettings.xml"/><Relationship Id="rId7" Type="http://schemas.openxmlformats.org/officeDocument/2006/relationships/hyperlink" Target="javascript:fontZoom(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1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dtrczpvip@126.com" TargetMode="External"/><Relationship Id="rId4" Type="http://schemas.openxmlformats.org/officeDocument/2006/relationships/footnotes" Target="footnotes.xml"/><Relationship Id="rId9" Type="http://schemas.openxmlformats.org/officeDocument/2006/relationships/hyperlink" Target="http://www.cdtrcz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辛洁</dc:creator>
  <cp:keywords/>
  <dc:description/>
  <cp:lastModifiedBy>辛洁</cp:lastModifiedBy>
  <cp:revision>2</cp:revision>
  <dcterms:created xsi:type="dcterms:W3CDTF">2014-10-23T06:34:00Z</dcterms:created>
  <dcterms:modified xsi:type="dcterms:W3CDTF">2014-10-23T06:35:00Z</dcterms:modified>
</cp:coreProperties>
</file>