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DA" w:rsidRPr="00BE0ED2" w:rsidRDefault="003E00DA" w:rsidP="003E00DA">
      <w:pPr>
        <w:widowControl/>
        <w:spacing w:line="360" w:lineRule="atLeast"/>
        <w:rPr>
          <w:rFonts w:ascii="宋体" w:eastAsia="宋体" w:hAnsi="宋体" w:cs="宋体"/>
          <w:kern w:val="0"/>
          <w:szCs w:val="21"/>
        </w:rPr>
      </w:pPr>
      <w:r w:rsidRPr="00511DB5">
        <w:rPr>
          <w:rFonts w:ascii="宋体" w:eastAsia="宋体" w:hAnsi="宋体" w:cs="宋体"/>
          <w:kern w:val="0"/>
          <w:szCs w:val="21"/>
        </w:rPr>
        <w:t>附</w:t>
      </w:r>
      <w:r w:rsidRPr="00511DB5">
        <w:rPr>
          <w:rFonts w:ascii="宋体" w:eastAsia="宋体" w:hAnsi="宋体" w:cs="宋体" w:hint="eastAsia"/>
          <w:kern w:val="0"/>
          <w:szCs w:val="21"/>
        </w:rPr>
        <w:t>二</w:t>
      </w:r>
      <w:r w:rsidRPr="00511DB5">
        <w:rPr>
          <w:rFonts w:ascii="宋体" w:eastAsia="宋体" w:hAnsi="宋体" w:cs="宋体"/>
          <w:kern w:val="0"/>
          <w:szCs w:val="21"/>
        </w:rPr>
        <w:t>: 东南大学2014年申请考核博士研究生办法</w:t>
      </w:r>
    </w:p>
    <w:p w:rsidR="003E00DA" w:rsidRPr="00BE0ED2" w:rsidRDefault="003E00DA" w:rsidP="003E00DA">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 </w:t>
      </w:r>
    </w:p>
    <w:p w:rsidR="003E00DA" w:rsidRPr="00BE0ED2" w:rsidRDefault="003E00DA" w:rsidP="003E00DA">
      <w:pPr>
        <w:widowControl/>
        <w:spacing w:line="360" w:lineRule="atLeast"/>
        <w:jc w:val="center"/>
        <w:rPr>
          <w:rFonts w:ascii="宋体" w:eastAsia="宋体" w:hAnsi="宋体" w:cs="宋体"/>
          <w:kern w:val="0"/>
          <w:szCs w:val="21"/>
        </w:rPr>
      </w:pPr>
      <w:r w:rsidRPr="00511DB5">
        <w:rPr>
          <w:rFonts w:ascii="宋体" w:eastAsia="宋体" w:hAnsi="宋体" w:cs="宋体"/>
          <w:kern w:val="0"/>
          <w:szCs w:val="21"/>
        </w:rPr>
        <w:t>热诚欢迎本校和外校优秀的全日制应届或往届硕士毕业生申请攻博！</w:t>
      </w:r>
    </w:p>
    <w:p w:rsidR="003E00DA" w:rsidRPr="00BE0ED2" w:rsidRDefault="003E00DA" w:rsidP="003E00DA">
      <w:pPr>
        <w:widowControl/>
        <w:spacing w:line="360" w:lineRule="atLeast"/>
        <w:rPr>
          <w:rFonts w:ascii="宋体" w:eastAsia="宋体" w:hAnsi="宋体" w:cs="宋体"/>
          <w:kern w:val="0"/>
          <w:szCs w:val="21"/>
        </w:rPr>
      </w:pPr>
      <w:r w:rsidRPr="00511DB5">
        <w:rPr>
          <w:rFonts w:ascii="宋体" w:eastAsia="宋体" w:hAnsi="宋体" w:cs="宋体"/>
          <w:kern w:val="0"/>
          <w:szCs w:val="21"/>
        </w:rPr>
        <w:t>一、   申请条件</w:t>
      </w:r>
    </w:p>
    <w:p w:rsidR="003E00DA" w:rsidRPr="00BE0ED2" w:rsidRDefault="003E00DA" w:rsidP="003E00DA">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1.申请者必须符合我校博士生招生简章中规定的报考条件，拟攻读全日制非委培博士研究生（即博士入学前将全部人事档案、组织关系等转入我校）。</w:t>
      </w:r>
    </w:p>
    <w:p w:rsidR="003E00DA" w:rsidRDefault="003E00DA" w:rsidP="003E00DA">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2. 原则上，申请者应为教育部原批准设立研究生院的56所高校（</w:t>
      </w:r>
      <w:hyperlink r:id="rId4" w:anchor="111" w:history="1">
        <w:r w:rsidRPr="00511DB5">
          <w:rPr>
            <w:rFonts w:ascii="宋体" w:eastAsia="宋体" w:hAnsi="宋体" w:cs="宋体"/>
            <w:kern w:val="0"/>
            <w:szCs w:val="21"/>
          </w:rPr>
          <w:t>点击查看</w:t>
        </w:r>
      </w:hyperlink>
      <w:r w:rsidRPr="00511DB5">
        <w:rPr>
          <w:rFonts w:ascii="宋体" w:eastAsia="宋体" w:hAnsi="宋体" w:cs="宋体"/>
          <w:kern w:val="0"/>
          <w:szCs w:val="21"/>
        </w:rPr>
        <w:t>）</w:t>
      </w:r>
      <w:r w:rsidRPr="00BE0ED2">
        <w:rPr>
          <w:rFonts w:ascii="宋体" w:eastAsia="宋体" w:hAnsi="宋体" w:cs="宋体"/>
          <w:kern w:val="0"/>
          <w:szCs w:val="21"/>
        </w:rPr>
        <w:t>、中科院或其他高校国家重点学科</w:t>
      </w:r>
      <w:r w:rsidRPr="00511DB5">
        <w:rPr>
          <w:rFonts w:ascii="宋体" w:eastAsia="宋体" w:hAnsi="宋体" w:cs="宋体"/>
          <w:kern w:val="0"/>
          <w:szCs w:val="21"/>
        </w:rPr>
        <w:t>（</w:t>
      </w:r>
      <w:hyperlink r:id="rId5" w:anchor="111" w:history="1">
        <w:r w:rsidRPr="00511DB5">
          <w:rPr>
            <w:rFonts w:ascii="宋体" w:eastAsia="宋体" w:hAnsi="宋体" w:cs="宋体"/>
            <w:kern w:val="0"/>
            <w:szCs w:val="21"/>
          </w:rPr>
          <w:t>点击查看）</w:t>
        </w:r>
      </w:hyperlink>
      <w:r w:rsidRPr="00BE0ED2">
        <w:rPr>
          <w:rFonts w:ascii="宋体" w:eastAsia="宋体" w:hAnsi="宋体" w:cs="宋体"/>
          <w:kern w:val="0"/>
          <w:szCs w:val="21"/>
        </w:rPr>
        <w:t>的全日制应届或往届硕士毕业生（含全日制专业学位）；或已取得国外一流大学硕士学位的</w:t>
      </w:r>
      <w:proofErr w:type="gramStart"/>
      <w:r w:rsidRPr="00BE0ED2">
        <w:rPr>
          <w:rFonts w:ascii="宋体" w:eastAsia="宋体" w:hAnsi="宋体" w:cs="宋体"/>
          <w:kern w:val="0"/>
          <w:szCs w:val="21"/>
        </w:rPr>
        <w:t>研</w:t>
      </w:r>
      <w:proofErr w:type="gramEnd"/>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究生（申请时须提供教育部留学服务中心的认证证明）。</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3. 原则上，申请者英语水平应达到以下条件之一：CET-6≥450 或IELTS≥6.0或TOEFL≥90或已在英文国际期刊上以第一（或第二）作者发表过英文学术论文。</w:t>
      </w:r>
    </w:p>
    <w:p w:rsidR="003E00DA" w:rsidRDefault="003E00DA" w:rsidP="003E00DA">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4. 申请者硕士阶段课程成绩优良，专业基础扎实，对科学研究兴趣浓厚，有较强的科研能力和创新意识，已取得较为显著的科研成果；对于确有特</w:t>
      </w:r>
    </w:p>
    <w:p w:rsidR="003E00DA" w:rsidRPr="00BE0ED2" w:rsidRDefault="003E00DA" w:rsidP="003E00DA">
      <w:pPr>
        <w:widowControl/>
        <w:spacing w:line="360" w:lineRule="atLeast"/>
        <w:rPr>
          <w:rFonts w:ascii="宋体" w:eastAsia="宋体" w:hAnsi="宋体" w:cs="宋体"/>
          <w:kern w:val="0"/>
          <w:szCs w:val="21"/>
        </w:rPr>
      </w:pPr>
      <w:proofErr w:type="gramStart"/>
      <w:r w:rsidRPr="00BE0ED2">
        <w:rPr>
          <w:rFonts w:ascii="宋体" w:eastAsia="宋体" w:hAnsi="宋体" w:cs="宋体"/>
          <w:kern w:val="0"/>
          <w:szCs w:val="21"/>
        </w:rPr>
        <w:t>殊</w:t>
      </w:r>
      <w:proofErr w:type="gramEnd"/>
      <w:r w:rsidRPr="00BE0ED2">
        <w:rPr>
          <w:rFonts w:ascii="宋体" w:eastAsia="宋体" w:hAnsi="宋体" w:cs="宋体"/>
          <w:kern w:val="0"/>
          <w:szCs w:val="21"/>
        </w:rPr>
        <w:t>学术专长和突出科研能力的申请者可不受第2、3条的限制。</w:t>
      </w:r>
    </w:p>
    <w:p w:rsidR="003E00DA" w:rsidRPr="00BE0ED2" w:rsidRDefault="003E00DA" w:rsidP="003E00DA">
      <w:pPr>
        <w:widowControl/>
        <w:spacing w:line="360" w:lineRule="atLeast"/>
        <w:rPr>
          <w:rFonts w:ascii="宋体" w:eastAsia="宋体" w:hAnsi="宋体" w:cs="宋体"/>
          <w:kern w:val="0"/>
          <w:szCs w:val="21"/>
        </w:rPr>
      </w:pPr>
      <w:r w:rsidRPr="00511DB5">
        <w:rPr>
          <w:rFonts w:ascii="宋体" w:eastAsia="宋体" w:hAnsi="宋体" w:cs="宋体"/>
          <w:kern w:val="0"/>
          <w:szCs w:val="21"/>
        </w:rPr>
        <w:t>二、工作程序</w:t>
      </w:r>
    </w:p>
    <w:p w:rsidR="003E00DA" w:rsidRDefault="003E00DA" w:rsidP="003E00DA">
      <w:pPr>
        <w:widowControl/>
        <w:spacing w:line="360" w:lineRule="atLeast"/>
        <w:jc w:val="center"/>
        <w:rPr>
          <w:rFonts w:ascii="宋体" w:eastAsia="宋体" w:hAnsi="宋体" w:cs="宋体"/>
          <w:kern w:val="0"/>
          <w:szCs w:val="21"/>
        </w:rPr>
      </w:pPr>
      <w:r>
        <w:rPr>
          <w:rFonts w:ascii="宋体" w:eastAsia="宋体" w:hAnsi="宋体" w:cs="宋体"/>
          <w:kern w:val="0"/>
          <w:szCs w:val="21"/>
        </w:rPr>
        <w:t>  </w:t>
      </w:r>
      <w:r w:rsidRPr="00BE0ED2">
        <w:rPr>
          <w:rFonts w:ascii="宋体" w:eastAsia="宋体" w:hAnsi="宋体" w:cs="宋体"/>
          <w:kern w:val="0"/>
          <w:szCs w:val="21"/>
        </w:rPr>
        <w:t>我校申请考核博士生招生工作主要安排在每学年秋季学期，次年春季</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学期视招生计划剩余情况进行适当补充。可申请专业和导师以</w:t>
      </w:r>
      <w:hyperlink r:id="rId6" w:tgtFrame="_blank" w:history="1">
        <w:r w:rsidRPr="00511DB5">
          <w:rPr>
            <w:rFonts w:ascii="宋体" w:eastAsia="宋体" w:hAnsi="宋体" w:cs="宋体"/>
            <w:kern w:val="0"/>
            <w:szCs w:val="21"/>
          </w:rPr>
          <w:t>《东南大学2014年博士生招生专业目录》</w:t>
        </w:r>
      </w:hyperlink>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1. 网上报名</w:t>
      </w:r>
    </w:p>
    <w:p w:rsidR="003E00DA" w:rsidRDefault="003E00DA" w:rsidP="003E00DA">
      <w:pPr>
        <w:widowControl/>
        <w:spacing w:line="360" w:lineRule="atLeast"/>
        <w:jc w:val="center"/>
        <w:rPr>
          <w:rFonts w:ascii="宋体" w:eastAsia="宋体" w:hAnsi="宋体" w:cs="宋体"/>
          <w:kern w:val="0"/>
          <w:szCs w:val="21"/>
        </w:rPr>
      </w:pPr>
      <w:r>
        <w:rPr>
          <w:rFonts w:ascii="宋体" w:eastAsia="宋体" w:hAnsi="宋体" w:cs="宋体"/>
          <w:kern w:val="0"/>
          <w:szCs w:val="21"/>
        </w:rPr>
        <w:t>  </w:t>
      </w:r>
      <w:r w:rsidRPr="00BE0ED2">
        <w:rPr>
          <w:rFonts w:ascii="宋体" w:eastAsia="宋体" w:hAnsi="宋体" w:cs="宋体"/>
          <w:kern w:val="0"/>
          <w:szCs w:val="21"/>
        </w:rPr>
        <w:t xml:space="preserve"> 申请者在网上报名前应仔细阅读本</w:t>
      </w:r>
      <w:r w:rsidRPr="00511DB5">
        <w:rPr>
          <w:rFonts w:ascii="宋体" w:eastAsia="宋体" w:hAnsi="宋体" w:cs="宋体"/>
          <w:kern w:val="0"/>
          <w:szCs w:val="21"/>
        </w:rPr>
        <w:t>办法和我校当年博士生招生简章，核对本人是否符合申请条件，并须于2014年3月1日--3月15日</w:t>
      </w:r>
      <w:r w:rsidRPr="00BE0ED2">
        <w:rPr>
          <w:rFonts w:ascii="宋体" w:eastAsia="宋体" w:hAnsi="宋体" w:cs="宋体"/>
          <w:kern w:val="0"/>
          <w:szCs w:val="21"/>
        </w:rPr>
        <w:t>登入</w:t>
      </w:r>
    </w:p>
    <w:p w:rsidR="003E00DA" w:rsidRPr="00BE0ED2" w:rsidRDefault="003E00DA" w:rsidP="003E00DA">
      <w:pPr>
        <w:widowControl/>
        <w:spacing w:line="360" w:lineRule="atLeast"/>
        <w:rPr>
          <w:rFonts w:ascii="宋体" w:eastAsia="宋体" w:hAnsi="宋体" w:cs="宋体"/>
          <w:kern w:val="0"/>
          <w:szCs w:val="21"/>
        </w:rPr>
      </w:pPr>
      <w:hyperlink r:id="rId7" w:tgtFrame="_blank" w:history="1">
        <w:r w:rsidRPr="00511DB5">
          <w:rPr>
            <w:rFonts w:ascii="宋体" w:eastAsia="宋体" w:hAnsi="宋体" w:cs="宋体"/>
            <w:kern w:val="0"/>
            <w:szCs w:val="21"/>
          </w:rPr>
          <w:t>“东南大学博士研究生网上报名系统”</w:t>
        </w:r>
      </w:hyperlink>
      <w:r w:rsidRPr="00BE0ED2">
        <w:rPr>
          <w:rFonts w:ascii="宋体" w:eastAsia="宋体" w:hAnsi="宋体" w:cs="宋体"/>
          <w:kern w:val="0"/>
          <w:szCs w:val="21"/>
        </w:rPr>
        <w:t>进行网上报名</w:t>
      </w:r>
      <w:r w:rsidRPr="00511DB5">
        <w:rPr>
          <w:rFonts w:ascii="宋体" w:eastAsia="宋体" w:hAnsi="宋体" w:cs="宋体"/>
          <w:kern w:val="0"/>
          <w:szCs w:val="21"/>
        </w:rPr>
        <w:t>（注意：考试方式选择“申请考核”），</w:t>
      </w:r>
      <w:r w:rsidRPr="00BE0ED2">
        <w:rPr>
          <w:rFonts w:ascii="宋体" w:eastAsia="宋体" w:hAnsi="宋体" w:cs="宋体"/>
          <w:kern w:val="0"/>
          <w:szCs w:val="21"/>
        </w:rPr>
        <w:t>按规定如实填写和提交报名信息后等待审核。</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2. 提交材料</w:t>
      </w:r>
    </w:p>
    <w:p w:rsidR="003E00DA" w:rsidRDefault="003E00DA" w:rsidP="003E00DA">
      <w:pPr>
        <w:widowControl/>
        <w:spacing w:line="360" w:lineRule="atLeast"/>
        <w:jc w:val="center"/>
        <w:rPr>
          <w:rFonts w:ascii="宋体" w:eastAsia="宋体" w:hAnsi="宋体" w:cs="宋体"/>
          <w:kern w:val="0"/>
          <w:szCs w:val="21"/>
        </w:rPr>
      </w:pPr>
      <w:r>
        <w:rPr>
          <w:rFonts w:ascii="宋体" w:eastAsia="宋体" w:hAnsi="宋体" w:cs="宋体"/>
          <w:kern w:val="0"/>
          <w:szCs w:val="21"/>
        </w:rPr>
        <w:t>  </w:t>
      </w:r>
      <w:r w:rsidRPr="00BE0ED2">
        <w:rPr>
          <w:rFonts w:ascii="宋体" w:eastAsia="宋体" w:hAnsi="宋体" w:cs="宋体"/>
          <w:kern w:val="0"/>
          <w:szCs w:val="21"/>
        </w:rPr>
        <w:t xml:space="preserve"> 申请者请于</w:t>
      </w:r>
      <w:r w:rsidRPr="00511DB5">
        <w:rPr>
          <w:rFonts w:ascii="宋体" w:eastAsia="宋体" w:hAnsi="宋体" w:cs="宋体"/>
          <w:kern w:val="0"/>
          <w:szCs w:val="21"/>
        </w:rPr>
        <w:t>2014年3月15日前</w:t>
      </w:r>
      <w:r w:rsidRPr="00BE0ED2">
        <w:rPr>
          <w:rFonts w:ascii="宋体" w:eastAsia="宋体" w:hAnsi="宋体" w:cs="宋体"/>
          <w:kern w:val="0"/>
          <w:szCs w:val="21"/>
        </w:rPr>
        <w:t>，将以下材料寄送至东南大学研究生</w:t>
      </w:r>
    </w:p>
    <w:p w:rsidR="003E00DA"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招生办公室（</w:t>
      </w:r>
      <w:r w:rsidRPr="00511DB5">
        <w:rPr>
          <w:rFonts w:ascii="宋体" w:eastAsia="宋体" w:hAnsi="宋体" w:cs="宋体"/>
          <w:kern w:val="0"/>
          <w:szCs w:val="21"/>
        </w:rPr>
        <w:t xml:space="preserve">请用A4 </w:t>
      </w:r>
      <w:proofErr w:type="gramStart"/>
      <w:r w:rsidRPr="00511DB5">
        <w:rPr>
          <w:rFonts w:ascii="宋体" w:eastAsia="宋体" w:hAnsi="宋体" w:cs="宋体"/>
          <w:kern w:val="0"/>
          <w:szCs w:val="21"/>
        </w:rPr>
        <w:t>纸并按</w:t>
      </w:r>
      <w:proofErr w:type="gramEnd"/>
      <w:r w:rsidRPr="00511DB5">
        <w:rPr>
          <w:rFonts w:ascii="宋体" w:eastAsia="宋体" w:hAnsi="宋体" w:cs="宋体"/>
          <w:kern w:val="0"/>
          <w:szCs w:val="21"/>
        </w:rPr>
        <w:t>以下顺序排列，以便审核</w:t>
      </w:r>
      <w:r w:rsidRPr="00BE0ED2">
        <w:rPr>
          <w:rFonts w:ascii="宋体" w:eastAsia="宋体" w:hAnsi="宋体" w:cs="宋体"/>
          <w:kern w:val="0"/>
          <w:szCs w:val="21"/>
        </w:rPr>
        <w:t>；</w:t>
      </w:r>
      <w:r w:rsidRPr="00511DB5">
        <w:rPr>
          <w:rFonts w:ascii="宋体" w:eastAsia="宋体" w:hAnsi="宋体" w:cs="宋体"/>
          <w:kern w:val="0"/>
          <w:szCs w:val="21"/>
        </w:rPr>
        <w:t>邮寄必须通过邮政EMS或挂号信方式）：</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 xml:space="preserve"> 1）《东南大学申请考核博士研究生申请表》一份（见附后）</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 xml:space="preserve"> 2）本人有效身份证和学生证（应届生须提供）复印件各一份</w:t>
      </w:r>
    </w:p>
    <w:p w:rsidR="003E00DA" w:rsidRDefault="003E00DA" w:rsidP="003E00DA">
      <w:pPr>
        <w:widowControl/>
        <w:spacing w:line="360" w:lineRule="atLeast"/>
        <w:rPr>
          <w:rFonts w:ascii="宋体" w:eastAsia="宋体" w:hAnsi="宋体" w:cs="宋体"/>
          <w:kern w:val="0"/>
          <w:szCs w:val="21"/>
        </w:rPr>
      </w:pP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3）应届生须提供</w:t>
      </w:r>
      <w:bookmarkStart w:id="0" w:name="OLE_LINK1"/>
      <w:r w:rsidRPr="00BE0ED2">
        <w:rPr>
          <w:rFonts w:ascii="宋体" w:eastAsia="宋体" w:hAnsi="宋体" w:cs="宋体"/>
          <w:kern w:val="0"/>
          <w:szCs w:val="21"/>
        </w:rPr>
        <w:t>本科毕业证书和学士学位证书</w:t>
      </w:r>
      <w:bookmarkEnd w:id="0"/>
      <w:r w:rsidRPr="00BE0ED2">
        <w:rPr>
          <w:rFonts w:ascii="宋体" w:eastAsia="宋体" w:hAnsi="宋体" w:cs="宋体"/>
          <w:kern w:val="0"/>
          <w:szCs w:val="21"/>
        </w:rPr>
        <w:t>复印件各一份；往届生须提供本科毕业证书、学士学位证书、硕士毕业证书和学位证书复印件各一份</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4）本科及硕士阶段成绩单各一份（须有授课单位签章）</w:t>
      </w:r>
    </w:p>
    <w:p w:rsidR="003E00DA" w:rsidRDefault="003E00DA" w:rsidP="003E00DA">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5）英语水平证明一份（如CET-4、CET-6、TOEFL、IELTS等证书或成绩单</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 xml:space="preserve">复印件） </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6）已公开发表（录用）的学术论文复印件一份</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lastRenderedPageBreak/>
        <w:t xml:space="preserve"> 7）如有校级及以上获奖证书或其他可以证明考生科研能力和水平的材料，请提供复印件一份</w:t>
      </w:r>
    </w:p>
    <w:p w:rsidR="003E00DA" w:rsidRDefault="003E00DA" w:rsidP="003E00DA">
      <w:pPr>
        <w:widowControl/>
        <w:spacing w:line="360" w:lineRule="atLeast"/>
        <w:jc w:val="center"/>
        <w:rPr>
          <w:rFonts w:ascii="宋体" w:eastAsia="宋体" w:hAnsi="宋体" w:cs="宋体"/>
          <w:kern w:val="0"/>
          <w:szCs w:val="21"/>
        </w:rPr>
      </w:pPr>
      <w:r w:rsidRPr="00511DB5">
        <w:rPr>
          <w:rFonts w:ascii="宋体" w:eastAsia="宋体" w:hAnsi="宋体" w:cs="宋体"/>
          <w:kern w:val="0"/>
          <w:szCs w:val="21"/>
        </w:rPr>
        <w:t>申请人必须保证所有申请材料的真实性和准确性，不得伪造有关证明。一经发现作伪并核实，将取消其考试资格、录取资格或取消学籍，且5 年内</w:t>
      </w:r>
    </w:p>
    <w:p w:rsidR="003E00DA" w:rsidRPr="00BE0ED2" w:rsidRDefault="003E00DA" w:rsidP="003E00DA">
      <w:pPr>
        <w:widowControl/>
        <w:spacing w:line="360" w:lineRule="atLeast"/>
        <w:rPr>
          <w:rFonts w:ascii="宋体" w:eastAsia="宋体" w:hAnsi="宋体" w:cs="宋体"/>
          <w:kern w:val="0"/>
          <w:szCs w:val="21"/>
        </w:rPr>
      </w:pPr>
      <w:r w:rsidRPr="00511DB5">
        <w:rPr>
          <w:rFonts w:ascii="宋体" w:eastAsia="宋体" w:hAnsi="宋体" w:cs="宋体"/>
          <w:kern w:val="0"/>
          <w:szCs w:val="21"/>
        </w:rPr>
        <w:t>不再接受其报考。</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3．资格审核</w:t>
      </w:r>
    </w:p>
    <w:p w:rsidR="003E00DA" w:rsidRDefault="003E00DA" w:rsidP="003E00DA">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  由研究生院根据申请者提供的材料进行资格审核，择优确定进入综合考核的人选并予以公示。经研究生院审核通过的申请者方能参加综合考核，可登入系统打印《报考东南大学博士学位研究生登记表》，下载专家推荐信、《现实表现情况表》，并按要求填写，同时按规定网上支付报名考试</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费；</w:t>
      </w:r>
      <w:r w:rsidRPr="00511DB5">
        <w:rPr>
          <w:rFonts w:ascii="宋体" w:eastAsia="宋体" w:hAnsi="宋体" w:cs="宋体"/>
          <w:kern w:val="0"/>
          <w:szCs w:val="21"/>
        </w:rPr>
        <w:t>届时请考生密切</w:t>
      </w:r>
      <w:proofErr w:type="gramStart"/>
      <w:r w:rsidRPr="00511DB5">
        <w:rPr>
          <w:rFonts w:ascii="宋体" w:eastAsia="宋体" w:hAnsi="宋体" w:cs="宋体"/>
          <w:kern w:val="0"/>
          <w:szCs w:val="21"/>
        </w:rPr>
        <w:t>关注网报系统</w:t>
      </w:r>
      <w:proofErr w:type="gramEnd"/>
      <w:r w:rsidRPr="00511DB5">
        <w:rPr>
          <w:rFonts w:ascii="宋体" w:eastAsia="宋体" w:hAnsi="宋体" w:cs="宋体"/>
          <w:kern w:val="0"/>
          <w:szCs w:val="21"/>
        </w:rPr>
        <w:t>审核状态和相关提示。</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4. 综合考核</w:t>
      </w:r>
    </w:p>
    <w:p w:rsidR="003E00DA" w:rsidRDefault="003E00DA" w:rsidP="003E00DA">
      <w:pPr>
        <w:widowControl/>
        <w:spacing w:line="360" w:lineRule="atLeast"/>
        <w:jc w:val="center"/>
        <w:rPr>
          <w:rFonts w:ascii="宋体" w:eastAsia="宋体" w:hAnsi="宋体" w:cs="宋体"/>
          <w:kern w:val="0"/>
          <w:szCs w:val="21"/>
        </w:rPr>
      </w:pPr>
      <w:r>
        <w:rPr>
          <w:rFonts w:ascii="宋体" w:eastAsia="宋体" w:hAnsi="宋体" w:cs="宋体"/>
          <w:kern w:val="0"/>
          <w:szCs w:val="21"/>
        </w:rPr>
        <w:t> </w:t>
      </w:r>
      <w:r w:rsidRPr="00BE0ED2">
        <w:rPr>
          <w:rFonts w:ascii="宋体" w:eastAsia="宋体" w:hAnsi="宋体" w:cs="宋体"/>
          <w:kern w:val="0"/>
          <w:szCs w:val="21"/>
        </w:rPr>
        <w:t>通过研究生院资格审核的考生可直接参加院系组织的综合考核，时间约在4月上旬，具体事项另行通知；综合考核时，考生须向院系提交以下材</w:t>
      </w:r>
    </w:p>
    <w:p w:rsidR="003E00DA"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料，经审查材料齐全的方可参加考核</w:t>
      </w:r>
      <w:r w:rsidRPr="00511DB5">
        <w:rPr>
          <w:rFonts w:ascii="宋体" w:eastAsia="宋体" w:hAnsi="宋体" w:cs="宋体"/>
          <w:kern w:val="0"/>
          <w:szCs w:val="21"/>
        </w:rPr>
        <w:t xml:space="preserve">： </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 xml:space="preserve"> </w:t>
      </w:r>
      <w:r w:rsidRPr="00511DB5">
        <w:rPr>
          <w:rFonts w:ascii="宋体" w:eastAsia="宋体" w:hAnsi="宋体" w:cs="宋体"/>
          <w:kern w:val="0"/>
          <w:szCs w:val="21"/>
        </w:rPr>
        <w:t>1）</w:t>
      </w:r>
      <w:r w:rsidRPr="00BE0ED2">
        <w:rPr>
          <w:rFonts w:ascii="宋体" w:eastAsia="宋体" w:hAnsi="宋体" w:cs="宋体"/>
          <w:kern w:val="0"/>
          <w:szCs w:val="21"/>
        </w:rPr>
        <w:t>《报考东南大学博士学位研究生登记表》原件一份</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 xml:space="preserve"> 2）专家推荐信原件两份</w:t>
      </w:r>
    </w:p>
    <w:p w:rsidR="003E00DA" w:rsidRDefault="003E00DA" w:rsidP="003E00DA">
      <w:pPr>
        <w:widowControl/>
        <w:spacing w:line="360" w:lineRule="atLeast"/>
        <w:jc w:val="center"/>
        <w:rPr>
          <w:rFonts w:ascii="宋体" w:eastAsia="宋体" w:hAnsi="宋体" w:cs="宋体"/>
          <w:kern w:val="0"/>
          <w:szCs w:val="21"/>
        </w:rPr>
      </w:pPr>
      <w:r>
        <w:rPr>
          <w:rFonts w:ascii="宋体" w:eastAsia="宋体" w:hAnsi="宋体" w:cs="宋体" w:hint="eastAsia"/>
          <w:kern w:val="0"/>
          <w:szCs w:val="21"/>
        </w:rPr>
        <w:t xml:space="preserve">　</w:t>
      </w:r>
      <w:r w:rsidRPr="00BE0ED2">
        <w:rPr>
          <w:rFonts w:ascii="宋体" w:eastAsia="宋体" w:hAnsi="宋体" w:cs="宋体"/>
          <w:kern w:val="0"/>
          <w:szCs w:val="21"/>
        </w:rPr>
        <w:t>3）《现实表现情况表》原件一份（</w:t>
      </w:r>
      <w:r w:rsidRPr="00511DB5">
        <w:rPr>
          <w:rFonts w:ascii="宋体" w:eastAsia="宋体" w:hAnsi="宋体" w:cs="宋体"/>
          <w:kern w:val="0"/>
          <w:szCs w:val="21"/>
        </w:rPr>
        <w:t>仅限外校和本校跨院系考生提供。</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请将该表交所在学校学院党总支负责人填写、签章并密封）</w:t>
      </w:r>
    </w:p>
    <w:p w:rsidR="003E00DA" w:rsidRDefault="003E00DA" w:rsidP="003E00DA">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 xml:space="preserve"> 4）本人有效身份证、学生证、毕业证书、学位证书、英语水平证明及发</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表论文等材料的原件备查。</w:t>
      </w:r>
    </w:p>
    <w:p w:rsidR="003E00DA" w:rsidRDefault="003E00DA" w:rsidP="003E00DA">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 xml:space="preserve"> 由各院（系）成立专家小组（一般不少于5位导师），根据本学科特点和培养要求，重点考核考生综合运用所学知识的能力、本学科前沿知识及最新研究动态掌握情况和是否具备博士生培养的潜能和综合素质，考核过程应严格进行记录并妥善留存备查。综合考核应包括外语水平、专业知识</w:t>
      </w:r>
      <w:proofErr w:type="gramStart"/>
      <w:r w:rsidRPr="00BE0ED2">
        <w:rPr>
          <w:rFonts w:ascii="宋体" w:eastAsia="宋体" w:hAnsi="宋体" w:cs="宋体"/>
          <w:kern w:val="0"/>
          <w:szCs w:val="21"/>
        </w:rPr>
        <w:t>和</w:t>
      </w:r>
      <w:proofErr w:type="gramEnd"/>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综合能力考核，一般采取笔试与面试相结合的方式进行。</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5. 录取</w:t>
      </w:r>
    </w:p>
    <w:p w:rsidR="003E00DA" w:rsidRDefault="003E00DA" w:rsidP="003E00DA">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 xml:space="preserve"> 各院（系）根据综合考核的成绩情况，择优确定拟录取名单，并按双向选</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择原则确定 导师后报学校研究生招生工作领导小组审批、公示。录取通知书将于政审和体检合格后发放。</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 xml:space="preserve"> 拟录取博士生可选择春季或秋季入学，应届硕士毕业生必须在博士生入学前取得硕士学历和学位证书。</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三、其它说明</w:t>
      </w:r>
    </w:p>
    <w:p w:rsidR="003E00DA" w:rsidRDefault="003E00DA" w:rsidP="003E00DA">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 xml:space="preserve"> 1. 根据国家政策，2014年起，我校将执行新的研究生收费和奖助办法，</w:t>
      </w:r>
    </w:p>
    <w:p w:rsidR="003E00DA"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待另行公布。</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2. 拟录取的申请考核博士生占用导师当年度博士生招生指标。</w:t>
      </w:r>
    </w:p>
    <w:p w:rsidR="003E00DA" w:rsidRDefault="003E00DA" w:rsidP="003E00DA">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3. 资格审核未通过或综合考核未被录取的申请者，仍可参加我校博士生公</w:t>
      </w:r>
    </w:p>
    <w:p w:rsidR="003E00DA"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开招考。</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lastRenderedPageBreak/>
        <w:t>4. 正式录取通知书将在政审合格后寄发。</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 xml:space="preserve"> 有以下情况之一者，经查实即取消攻读东南大学博士学位研究生的资格：</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 xml:space="preserve"> ① 提供的材料不真实；</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 xml:space="preserve"> ② 受刑事、行政或纪律处分；</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 xml:space="preserve"> ③ 应届毕业时无法获得硕士学位。</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5. 联系地址： 南京市四牌楼2号 东南大学研究生招生办公室      </w:t>
      </w: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 xml:space="preserve"> 邮    编： 210096    电 话： 025-83792452      </w:t>
      </w:r>
    </w:p>
    <w:p w:rsidR="003E00DA"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传    真：</w:t>
      </w:r>
      <w:r>
        <w:rPr>
          <w:rFonts w:ascii="宋体" w:eastAsia="宋体" w:hAnsi="宋体" w:cs="宋体"/>
          <w:kern w:val="0"/>
          <w:szCs w:val="21"/>
        </w:rPr>
        <w:t xml:space="preserve"> 025-83792583 </w:t>
      </w:r>
    </w:p>
    <w:p w:rsidR="003E00DA"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电子邮件：</w:t>
      </w:r>
      <w:r>
        <w:rPr>
          <w:rFonts w:ascii="宋体" w:eastAsia="宋体" w:hAnsi="宋体" w:cs="宋体"/>
          <w:kern w:val="0"/>
          <w:szCs w:val="21"/>
        </w:rPr>
        <w:t xml:space="preserve"> yzb@seu.edu.cn </w:t>
      </w:r>
      <w:proofErr w:type="gramStart"/>
      <w:r>
        <w:rPr>
          <w:rFonts w:ascii="宋体" w:eastAsia="宋体" w:hAnsi="宋体" w:cs="宋体" w:hint="eastAsia"/>
          <w:kern w:val="0"/>
          <w:szCs w:val="21"/>
        </w:rPr>
        <w:t xml:space="preserve">　　　　</w:t>
      </w:r>
      <w:proofErr w:type="gramEnd"/>
      <w:r>
        <w:fldChar w:fldCharType="begin"/>
      </w:r>
      <w:r>
        <w:instrText>HYPERLINK "http://yzb.seu.edu.cn/control/FCKeditor/editor/%20http:/yzb.seu.edu.cn"</w:instrText>
      </w:r>
      <w:r>
        <w:fldChar w:fldCharType="separate"/>
      </w:r>
      <w:r w:rsidRPr="00511DB5">
        <w:rPr>
          <w:rFonts w:ascii="宋体" w:eastAsia="宋体" w:hAnsi="宋体" w:cs="宋体"/>
          <w:kern w:val="0"/>
          <w:szCs w:val="21"/>
        </w:rPr>
        <w:t xml:space="preserve"> http://yzb.seu.edu.cn</w:t>
      </w:r>
      <w:r>
        <w:fldChar w:fldCharType="end"/>
      </w:r>
      <w:r w:rsidRPr="00BE0ED2">
        <w:rPr>
          <w:rFonts w:ascii="宋体" w:eastAsia="宋体" w:hAnsi="宋体" w:cs="宋体"/>
          <w:kern w:val="0"/>
          <w:szCs w:val="21"/>
        </w:rPr>
        <w:t>  </w:t>
      </w:r>
    </w:p>
    <w:p w:rsidR="003E00DA" w:rsidRDefault="003E00DA" w:rsidP="003E00DA">
      <w:pPr>
        <w:widowControl/>
        <w:spacing w:line="360" w:lineRule="atLeast"/>
        <w:jc w:val="center"/>
        <w:rPr>
          <w:rFonts w:ascii="宋体" w:eastAsia="宋体" w:hAnsi="宋体" w:cs="宋体"/>
          <w:kern w:val="0"/>
          <w:szCs w:val="21"/>
        </w:rPr>
      </w:pPr>
    </w:p>
    <w:p w:rsidR="003E00DA" w:rsidRPr="00BE0ED2" w:rsidRDefault="003E00DA" w:rsidP="003E00DA">
      <w:pPr>
        <w:widowControl/>
        <w:spacing w:line="360" w:lineRule="atLeast"/>
        <w:rPr>
          <w:rFonts w:ascii="宋体" w:eastAsia="宋体" w:hAnsi="宋体" w:cs="宋体"/>
          <w:kern w:val="0"/>
          <w:szCs w:val="21"/>
        </w:rPr>
      </w:pPr>
      <w:r w:rsidRPr="00BE0ED2">
        <w:rPr>
          <w:rFonts w:ascii="宋体" w:eastAsia="宋体" w:hAnsi="宋体" w:cs="宋体"/>
          <w:kern w:val="0"/>
          <w:szCs w:val="21"/>
        </w:rPr>
        <w:t>下载文件： </w:t>
      </w:r>
      <w:r>
        <w:rPr>
          <w:rFonts w:ascii="宋体" w:eastAsia="宋体" w:hAnsi="宋体" w:cs="宋体"/>
          <w:noProof/>
          <w:kern w:val="0"/>
          <w:szCs w:val="21"/>
        </w:rPr>
        <w:drawing>
          <wp:inline distT="0" distB="0" distL="0" distR="0">
            <wp:extent cx="171450" cy="171450"/>
            <wp:effectExtent l="19050" t="0" r="0" b="0"/>
            <wp:docPr id="4" name="图片 2" descr="http://yzb.seu.edu.cn/control/FCKeditor/editor/images/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zb.seu.edu.cn/control/FCKeditor/editor/images/file/doc.gif"/>
                    <pic:cNvPicPr>
                      <a:picLocks noChangeAspect="1" noChangeArrowheads="1"/>
                    </pic:cNvPicPr>
                  </pic:nvPicPr>
                  <pic:blipFill>
                    <a:blip r:embed="rId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9" w:tgtFrame="_blank" w:history="1">
        <w:r w:rsidRPr="00511DB5">
          <w:rPr>
            <w:rFonts w:ascii="宋体" w:eastAsia="宋体" w:hAnsi="宋体" w:cs="宋体"/>
            <w:kern w:val="0"/>
            <w:szCs w:val="21"/>
          </w:rPr>
          <w:t>东南大学</w:t>
        </w:r>
        <w:r w:rsidRPr="00511DB5">
          <w:rPr>
            <w:rFonts w:ascii="宋体" w:eastAsia="宋体" w:hAnsi="宋体" w:cs="宋体" w:hint="eastAsia"/>
            <w:kern w:val="0"/>
            <w:szCs w:val="21"/>
          </w:rPr>
          <w:t>申请考核博士</w:t>
        </w:r>
        <w:r w:rsidRPr="00511DB5">
          <w:rPr>
            <w:rFonts w:ascii="宋体" w:eastAsia="宋体" w:hAnsi="宋体" w:cs="宋体"/>
            <w:kern w:val="0"/>
            <w:szCs w:val="21"/>
          </w:rPr>
          <w:t>资格申请表.</w:t>
        </w:r>
        <w:proofErr w:type="gramStart"/>
        <w:r w:rsidRPr="00511DB5">
          <w:rPr>
            <w:rFonts w:ascii="宋体" w:eastAsia="宋体" w:hAnsi="宋体" w:cs="宋体"/>
            <w:kern w:val="0"/>
            <w:szCs w:val="21"/>
          </w:rPr>
          <w:t>doc</w:t>
        </w:r>
        <w:proofErr w:type="gramEnd"/>
      </w:hyperlink>
    </w:p>
    <w:p w:rsidR="005A5BDD" w:rsidRPr="003E00DA" w:rsidRDefault="005A5BDD"/>
    <w:sectPr w:rsidR="005A5BDD" w:rsidRPr="003E00DA" w:rsidSect="005A5B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0DA"/>
    <w:rsid w:val="00003088"/>
    <w:rsid w:val="00004035"/>
    <w:rsid w:val="00011EBA"/>
    <w:rsid w:val="00012959"/>
    <w:rsid w:val="00043935"/>
    <w:rsid w:val="00066DFE"/>
    <w:rsid w:val="000775B6"/>
    <w:rsid w:val="000A0155"/>
    <w:rsid w:val="000A6AB0"/>
    <w:rsid w:val="000B6CDA"/>
    <w:rsid w:val="000C747D"/>
    <w:rsid w:val="000E4BE2"/>
    <w:rsid w:val="000F4949"/>
    <w:rsid w:val="00121750"/>
    <w:rsid w:val="00140AAE"/>
    <w:rsid w:val="00151170"/>
    <w:rsid w:val="00155E5C"/>
    <w:rsid w:val="00161D44"/>
    <w:rsid w:val="001834C2"/>
    <w:rsid w:val="001A2F04"/>
    <w:rsid w:val="001C3521"/>
    <w:rsid w:val="001D617E"/>
    <w:rsid w:val="001D736F"/>
    <w:rsid w:val="001E0E3D"/>
    <w:rsid w:val="001E48BB"/>
    <w:rsid w:val="00200823"/>
    <w:rsid w:val="00201E80"/>
    <w:rsid w:val="00202114"/>
    <w:rsid w:val="00212846"/>
    <w:rsid w:val="00214EEE"/>
    <w:rsid w:val="00225204"/>
    <w:rsid w:val="00230418"/>
    <w:rsid w:val="00230F71"/>
    <w:rsid w:val="00233D61"/>
    <w:rsid w:val="00257ECE"/>
    <w:rsid w:val="00272B80"/>
    <w:rsid w:val="00272F42"/>
    <w:rsid w:val="00273C47"/>
    <w:rsid w:val="00283932"/>
    <w:rsid w:val="00287AC2"/>
    <w:rsid w:val="002960E3"/>
    <w:rsid w:val="002A1F82"/>
    <w:rsid w:val="002A4915"/>
    <w:rsid w:val="002C323C"/>
    <w:rsid w:val="002C385A"/>
    <w:rsid w:val="002C7994"/>
    <w:rsid w:val="002E52E0"/>
    <w:rsid w:val="002F17C8"/>
    <w:rsid w:val="002F43C8"/>
    <w:rsid w:val="002F58EB"/>
    <w:rsid w:val="00311C78"/>
    <w:rsid w:val="003203EC"/>
    <w:rsid w:val="00330D7E"/>
    <w:rsid w:val="0033185B"/>
    <w:rsid w:val="0033418D"/>
    <w:rsid w:val="00336035"/>
    <w:rsid w:val="00343B7E"/>
    <w:rsid w:val="003502BD"/>
    <w:rsid w:val="00361948"/>
    <w:rsid w:val="003621FF"/>
    <w:rsid w:val="0037369A"/>
    <w:rsid w:val="00376724"/>
    <w:rsid w:val="00394279"/>
    <w:rsid w:val="00394E6F"/>
    <w:rsid w:val="003A07D5"/>
    <w:rsid w:val="003A6235"/>
    <w:rsid w:val="003A6676"/>
    <w:rsid w:val="003B7EAA"/>
    <w:rsid w:val="003C0804"/>
    <w:rsid w:val="003C3E3C"/>
    <w:rsid w:val="003C4F64"/>
    <w:rsid w:val="003D3540"/>
    <w:rsid w:val="003D5C2D"/>
    <w:rsid w:val="003D5CEE"/>
    <w:rsid w:val="003E00DA"/>
    <w:rsid w:val="003E277A"/>
    <w:rsid w:val="003E763D"/>
    <w:rsid w:val="003F6C13"/>
    <w:rsid w:val="00416865"/>
    <w:rsid w:val="00420CA2"/>
    <w:rsid w:val="004261B0"/>
    <w:rsid w:val="00431754"/>
    <w:rsid w:val="00432BBF"/>
    <w:rsid w:val="00451CFF"/>
    <w:rsid w:val="00453813"/>
    <w:rsid w:val="0045553E"/>
    <w:rsid w:val="00457835"/>
    <w:rsid w:val="00457A41"/>
    <w:rsid w:val="00482594"/>
    <w:rsid w:val="00483519"/>
    <w:rsid w:val="004930D2"/>
    <w:rsid w:val="00495155"/>
    <w:rsid w:val="004A5F78"/>
    <w:rsid w:val="004A61C4"/>
    <w:rsid w:val="004B7D4E"/>
    <w:rsid w:val="004E1A7E"/>
    <w:rsid w:val="004E2FBE"/>
    <w:rsid w:val="004F0EF0"/>
    <w:rsid w:val="004F3102"/>
    <w:rsid w:val="004F3D3A"/>
    <w:rsid w:val="004F3DF5"/>
    <w:rsid w:val="00505FCD"/>
    <w:rsid w:val="00516AC0"/>
    <w:rsid w:val="005269EC"/>
    <w:rsid w:val="00530370"/>
    <w:rsid w:val="00532114"/>
    <w:rsid w:val="00540C43"/>
    <w:rsid w:val="0054378F"/>
    <w:rsid w:val="00551451"/>
    <w:rsid w:val="005704B3"/>
    <w:rsid w:val="00573DE8"/>
    <w:rsid w:val="00582B90"/>
    <w:rsid w:val="005A5BDD"/>
    <w:rsid w:val="005C7F35"/>
    <w:rsid w:val="005E7155"/>
    <w:rsid w:val="00607A3B"/>
    <w:rsid w:val="0061496E"/>
    <w:rsid w:val="00615288"/>
    <w:rsid w:val="00620E3E"/>
    <w:rsid w:val="00624CD9"/>
    <w:rsid w:val="00666269"/>
    <w:rsid w:val="00672D88"/>
    <w:rsid w:val="006903D1"/>
    <w:rsid w:val="006A4388"/>
    <w:rsid w:val="006B3906"/>
    <w:rsid w:val="006D04DE"/>
    <w:rsid w:val="006D4893"/>
    <w:rsid w:val="006F28F6"/>
    <w:rsid w:val="0071374D"/>
    <w:rsid w:val="00720E25"/>
    <w:rsid w:val="0075203E"/>
    <w:rsid w:val="007707DB"/>
    <w:rsid w:val="00781C4F"/>
    <w:rsid w:val="00786EC3"/>
    <w:rsid w:val="0079096A"/>
    <w:rsid w:val="007B2951"/>
    <w:rsid w:val="007B40EF"/>
    <w:rsid w:val="007B521D"/>
    <w:rsid w:val="007C264F"/>
    <w:rsid w:val="007D4E59"/>
    <w:rsid w:val="007D527C"/>
    <w:rsid w:val="007D58CA"/>
    <w:rsid w:val="007F386C"/>
    <w:rsid w:val="007F5D3F"/>
    <w:rsid w:val="00805695"/>
    <w:rsid w:val="008064E3"/>
    <w:rsid w:val="00812141"/>
    <w:rsid w:val="00830CBC"/>
    <w:rsid w:val="00834E71"/>
    <w:rsid w:val="00861C59"/>
    <w:rsid w:val="008869AE"/>
    <w:rsid w:val="0089665E"/>
    <w:rsid w:val="008A64EE"/>
    <w:rsid w:val="008B3722"/>
    <w:rsid w:val="008C4C2F"/>
    <w:rsid w:val="008C7A00"/>
    <w:rsid w:val="008D01AD"/>
    <w:rsid w:val="008D40BE"/>
    <w:rsid w:val="008F12CF"/>
    <w:rsid w:val="008F51E1"/>
    <w:rsid w:val="008F7430"/>
    <w:rsid w:val="00905C69"/>
    <w:rsid w:val="00914311"/>
    <w:rsid w:val="00926E8E"/>
    <w:rsid w:val="00947762"/>
    <w:rsid w:val="00950E78"/>
    <w:rsid w:val="00964EA0"/>
    <w:rsid w:val="009658CC"/>
    <w:rsid w:val="00966402"/>
    <w:rsid w:val="009A2E07"/>
    <w:rsid w:val="009A524A"/>
    <w:rsid w:val="009B5FA8"/>
    <w:rsid w:val="009C2F0D"/>
    <w:rsid w:val="009C7CF4"/>
    <w:rsid w:val="00A0712F"/>
    <w:rsid w:val="00A121DC"/>
    <w:rsid w:val="00A12418"/>
    <w:rsid w:val="00A34DA5"/>
    <w:rsid w:val="00A74254"/>
    <w:rsid w:val="00A83A53"/>
    <w:rsid w:val="00AA0855"/>
    <w:rsid w:val="00AB69C0"/>
    <w:rsid w:val="00AC4FFC"/>
    <w:rsid w:val="00AE2F6C"/>
    <w:rsid w:val="00AF352C"/>
    <w:rsid w:val="00B0425B"/>
    <w:rsid w:val="00B23E6F"/>
    <w:rsid w:val="00B4320F"/>
    <w:rsid w:val="00B443C3"/>
    <w:rsid w:val="00B54723"/>
    <w:rsid w:val="00B72346"/>
    <w:rsid w:val="00B76682"/>
    <w:rsid w:val="00B77CB2"/>
    <w:rsid w:val="00BA209F"/>
    <w:rsid w:val="00BA2605"/>
    <w:rsid w:val="00BA5BE8"/>
    <w:rsid w:val="00BB784F"/>
    <w:rsid w:val="00BE7389"/>
    <w:rsid w:val="00BF23FB"/>
    <w:rsid w:val="00BF5123"/>
    <w:rsid w:val="00BF5CDB"/>
    <w:rsid w:val="00C03502"/>
    <w:rsid w:val="00C1442D"/>
    <w:rsid w:val="00C3221F"/>
    <w:rsid w:val="00C372B2"/>
    <w:rsid w:val="00C40514"/>
    <w:rsid w:val="00C518D0"/>
    <w:rsid w:val="00C52ED2"/>
    <w:rsid w:val="00C65249"/>
    <w:rsid w:val="00C75460"/>
    <w:rsid w:val="00C811A1"/>
    <w:rsid w:val="00C929C7"/>
    <w:rsid w:val="00CA6D84"/>
    <w:rsid w:val="00CB1526"/>
    <w:rsid w:val="00CE2805"/>
    <w:rsid w:val="00CE425F"/>
    <w:rsid w:val="00CE61C1"/>
    <w:rsid w:val="00CF53EE"/>
    <w:rsid w:val="00D14580"/>
    <w:rsid w:val="00D31472"/>
    <w:rsid w:val="00D33CB6"/>
    <w:rsid w:val="00D50935"/>
    <w:rsid w:val="00D521DC"/>
    <w:rsid w:val="00D56308"/>
    <w:rsid w:val="00D82080"/>
    <w:rsid w:val="00D850B9"/>
    <w:rsid w:val="00D87025"/>
    <w:rsid w:val="00DB2ABC"/>
    <w:rsid w:val="00DC12BE"/>
    <w:rsid w:val="00DD7D3E"/>
    <w:rsid w:val="00DE1D11"/>
    <w:rsid w:val="00DE2C77"/>
    <w:rsid w:val="00DE746F"/>
    <w:rsid w:val="00DF75DB"/>
    <w:rsid w:val="00E04706"/>
    <w:rsid w:val="00E15D3D"/>
    <w:rsid w:val="00E17478"/>
    <w:rsid w:val="00E27F58"/>
    <w:rsid w:val="00E32C32"/>
    <w:rsid w:val="00E40506"/>
    <w:rsid w:val="00E4784B"/>
    <w:rsid w:val="00E6155F"/>
    <w:rsid w:val="00E7403E"/>
    <w:rsid w:val="00E74AB2"/>
    <w:rsid w:val="00E84249"/>
    <w:rsid w:val="00E86D48"/>
    <w:rsid w:val="00E902A8"/>
    <w:rsid w:val="00E933EA"/>
    <w:rsid w:val="00EA23E8"/>
    <w:rsid w:val="00EB6591"/>
    <w:rsid w:val="00ED21A5"/>
    <w:rsid w:val="00ED2639"/>
    <w:rsid w:val="00EF7EE9"/>
    <w:rsid w:val="00F065CD"/>
    <w:rsid w:val="00F06D9C"/>
    <w:rsid w:val="00F06F3D"/>
    <w:rsid w:val="00F33ABB"/>
    <w:rsid w:val="00F41CA5"/>
    <w:rsid w:val="00F552C2"/>
    <w:rsid w:val="00F60716"/>
    <w:rsid w:val="00F73797"/>
    <w:rsid w:val="00F81383"/>
    <w:rsid w:val="00FA3D7E"/>
    <w:rsid w:val="00FC23D4"/>
    <w:rsid w:val="00FC51B2"/>
    <w:rsid w:val="00FD1569"/>
    <w:rsid w:val="00FD4FFB"/>
    <w:rsid w:val="00FD520E"/>
    <w:rsid w:val="00FF55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00DA"/>
    <w:rPr>
      <w:sz w:val="18"/>
      <w:szCs w:val="18"/>
    </w:rPr>
  </w:style>
  <w:style w:type="character" w:customStyle="1" w:styleId="Char">
    <w:name w:val="批注框文本 Char"/>
    <w:basedOn w:val="a0"/>
    <w:link w:val="a3"/>
    <w:uiPriority w:val="99"/>
    <w:semiHidden/>
    <w:rsid w:val="003E00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yzb.seu.edu.cn/s/352/t/1754/c/9457/lis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119.4.150/zsgl/zsmlgl/zsml_bs.aspx" TargetMode="External"/><Relationship Id="rId11" Type="http://schemas.openxmlformats.org/officeDocument/2006/relationships/theme" Target="theme/theme1.xml"/><Relationship Id="rId5" Type="http://schemas.openxmlformats.org/officeDocument/2006/relationships/hyperlink" Target="http://www.cdgdc.edu.cn/xwyyjsjyxx/xwbl/zdjs/zdxk/zdjsmd/260301.shtml" TargetMode="External"/><Relationship Id="rId10" Type="http://schemas.openxmlformats.org/officeDocument/2006/relationships/fontTable" Target="fontTable.xml"/><Relationship Id="rId4" Type="http://schemas.openxmlformats.org/officeDocument/2006/relationships/hyperlink" Target="http://www.cdgdc.edu.cn/xwyyjsjyxx/xwbl/zdjs/yjsy/index.shtml" TargetMode="External"/><Relationship Id="rId9" Type="http://schemas.openxmlformats.org/officeDocument/2006/relationships/hyperlink" Target="http://yzb.seu.edu.cn/picture/article/352/78/60/903302624d64abdefe9e256a0a93/2052f43b-3267-4f15-adad-0bd9c40ecc8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2341</Characters>
  <Application>Microsoft Office Word</Application>
  <DocSecurity>0</DocSecurity>
  <Lines>19</Lines>
  <Paragraphs>5</Paragraphs>
  <ScaleCrop>false</ScaleCrop>
  <Company>seu</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2014-03-04T05:27:00Z</dcterms:created>
  <dcterms:modified xsi:type="dcterms:W3CDTF">2014-03-04T05:27:00Z</dcterms:modified>
</cp:coreProperties>
</file>